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F" w:rsidRPr="00C40460" w:rsidRDefault="000166CF" w:rsidP="000166C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5945" cy="711200"/>
            <wp:effectExtent l="19050" t="0" r="0" b="0"/>
            <wp:docPr id="2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CF" w:rsidRPr="00C40460" w:rsidRDefault="000166CF" w:rsidP="000166CF">
      <w:pPr>
        <w:jc w:val="center"/>
        <w:rPr>
          <w:szCs w:val="28"/>
        </w:rPr>
      </w:pPr>
      <w:r w:rsidRPr="00C40460">
        <w:rPr>
          <w:szCs w:val="28"/>
        </w:rPr>
        <w:t>РОССИЙСКАЯ ФЕДЕРАЦИЯ</w:t>
      </w:r>
    </w:p>
    <w:p w:rsidR="000166CF" w:rsidRPr="00C40460" w:rsidRDefault="000166CF" w:rsidP="000166CF">
      <w:pPr>
        <w:jc w:val="center"/>
        <w:rPr>
          <w:b/>
          <w:bCs/>
          <w:szCs w:val="28"/>
        </w:rPr>
      </w:pPr>
      <w:r w:rsidRPr="00C40460">
        <w:rPr>
          <w:b/>
          <w:bCs/>
          <w:szCs w:val="28"/>
        </w:rPr>
        <w:t xml:space="preserve">ВЕРХНЕПАШИНСКИЙ СЕЛЬСКИЙ СОВЕТ ДЕПУТАТОВ </w:t>
      </w:r>
    </w:p>
    <w:p w:rsidR="000166CF" w:rsidRPr="00C40460" w:rsidRDefault="000166CF" w:rsidP="000166CF">
      <w:pPr>
        <w:jc w:val="center"/>
        <w:rPr>
          <w:szCs w:val="28"/>
        </w:rPr>
      </w:pPr>
      <w:r w:rsidRPr="00C40460">
        <w:rPr>
          <w:szCs w:val="28"/>
        </w:rPr>
        <w:t>ЕНИСЕЙСКОГО РАЙОНА</w:t>
      </w:r>
    </w:p>
    <w:p w:rsidR="000166CF" w:rsidRPr="00C40460" w:rsidRDefault="000166CF" w:rsidP="000166CF">
      <w:pPr>
        <w:pBdr>
          <w:bottom w:val="single" w:sz="12" w:space="1" w:color="auto"/>
        </w:pBdr>
        <w:jc w:val="center"/>
        <w:rPr>
          <w:szCs w:val="28"/>
        </w:rPr>
      </w:pPr>
      <w:r w:rsidRPr="00C40460">
        <w:rPr>
          <w:szCs w:val="28"/>
        </w:rPr>
        <w:t>КРАСНОЯРСКОГО КРАЯ</w:t>
      </w:r>
    </w:p>
    <w:p w:rsidR="000166CF" w:rsidRPr="00C40460" w:rsidRDefault="000166CF" w:rsidP="000166CF">
      <w:pPr>
        <w:jc w:val="center"/>
        <w:rPr>
          <w:b/>
          <w:bCs/>
          <w:szCs w:val="28"/>
        </w:rPr>
      </w:pPr>
      <w:r w:rsidRPr="00C40460">
        <w:rPr>
          <w:b/>
          <w:bCs/>
          <w:szCs w:val="28"/>
        </w:rPr>
        <w:t>РЕШЕНИЕ</w:t>
      </w:r>
    </w:p>
    <w:p w:rsidR="000166CF" w:rsidRDefault="000166CF" w:rsidP="000166CF">
      <w:pPr>
        <w:ind w:firstLine="708"/>
        <w:rPr>
          <w:szCs w:val="28"/>
        </w:rPr>
      </w:pPr>
    </w:p>
    <w:p w:rsidR="000166CF" w:rsidRDefault="000166CF" w:rsidP="000166CF">
      <w:pPr>
        <w:ind w:firstLine="708"/>
        <w:rPr>
          <w:szCs w:val="28"/>
        </w:rPr>
      </w:pPr>
    </w:p>
    <w:p w:rsidR="000166CF" w:rsidRPr="00683FE0" w:rsidRDefault="000166CF" w:rsidP="000166CF">
      <w:pPr>
        <w:ind w:firstLine="708"/>
        <w:rPr>
          <w:szCs w:val="28"/>
          <w:u w:val="single"/>
        </w:rPr>
      </w:pPr>
      <w:r w:rsidRPr="00683FE0">
        <w:rPr>
          <w:szCs w:val="28"/>
        </w:rPr>
        <w:t xml:space="preserve">  12.10.2021                           с. Верхнепашино </w:t>
      </w:r>
      <w:r>
        <w:rPr>
          <w:szCs w:val="28"/>
        </w:rPr>
        <w:t xml:space="preserve">                         № 17-49</w:t>
      </w:r>
      <w:r w:rsidRPr="00683FE0">
        <w:rPr>
          <w:szCs w:val="28"/>
        </w:rPr>
        <w:t>р</w:t>
      </w:r>
    </w:p>
    <w:p w:rsidR="000166CF" w:rsidRPr="00683FE0" w:rsidRDefault="000166CF" w:rsidP="000166CF">
      <w:pPr>
        <w:rPr>
          <w:szCs w:val="28"/>
        </w:rPr>
      </w:pPr>
      <w:r w:rsidRPr="00683FE0">
        <w:rPr>
          <w:szCs w:val="28"/>
        </w:rPr>
        <w:tab/>
      </w:r>
      <w:r w:rsidRPr="00683FE0">
        <w:rPr>
          <w:szCs w:val="28"/>
        </w:rPr>
        <w:tab/>
      </w:r>
      <w:r w:rsidRPr="00683FE0">
        <w:rPr>
          <w:szCs w:val="28"/>
        </w:rPr>
        <w:tab/>
      </w:r>
      <w:r w:rsidRPr="00683FE0">
        <w:rPr>
          <w:szCs w:val="28"/>
        </w:rPr>
        <w:tab/>
      </w:r>
      <w:r w:rsidRPr="00683FE0">
        <w:rPr>
          <w:szCs w:val="28"/>
        </w:rPr>
        <w:tab/>
      </w:r>
    </w:p>
    <w:p w:rsidR="000166CF" w:rsidRDefault="000166CF" w:rsidP="000166CF">
      <w:pPr>
        <w:jc w:val="both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Pr="00B84901">
        <w:rPr>
          <w:bCs/>
          <w:szCs w:val="28"/>
        </w:rPr>
        <w:t>Верхнепашинского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0166CF" w:rsidRDefault="000166CF" w:rsidP="000166CF">
      <w:pPr>
        <w:pStyle w:val="ConsPlusTitle"/>
      </w:pPr>
    </w:p>
    <w:p w:rsidR="000166CF" w:rsidRDefault="000166CF" w:rsidP="000166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Уставом </w:t>
      </w:r>
      <w:r w:rsidRPr="00B84901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901">
        <w:rPr>
          <w:rFonts w:ascii="Times New Roman" w:hAnsi="Times New Roman" w:cs="Times New Roman"/>
          <w:sz w:val="28"/>
          <w:szCs w:val="28"/>
        </w:rPr>
        <w:t>Верхнепашинский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6CF" w:rsidRPr="000166CF" w:rsidRDefault="000166CF" w:rsidP="000166C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napToGrid w:val="0"/>
          <w:szCs w:val="28"/>
        </w:rPr>
      </w:pPr>
      <w:r w:rsidRPr="000166CF"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Верхнепашинского сельсовета,</w:t>
      </w:r>
      <w:r w:rsidRPr="000166CF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</w:t>
      </w:r>
      <w:r w:rsidRPr="000166CF">
        <w:rPr>
          <w:rFonts w:ascii="Times New Roman" w:hAnsi="Times New Roman" w:cs="Times New Roman"/>
          <w:sz w:val="28"/>
          <w:szCs w:val="28"/>
        </w:rPr>
        <w:t>.</w:t>
      </w:r>
      <w:r w:rsidRPr="000166CF">
        <w:rPr>
          <w:b/>
          <w:snapToGrid w:val="0"/>
          <w:szCs w:val="28"/>
        </w:rPr>
        <w:t xml:space="preserve"> </w:t>
      </w:r>
    </w:p>
    <w:p w:rsidR="000166CF" w:rsidRPr="00683FE0" w:rsidRDefault="000166CF" w:rsidP="000166CF">
      <w:pPr>
        <w:pStyle w:val="ConsNormal"/>
        <w:widowControl/>
        <w:numPr>
          <w:ilvl w:val="0"/>
          <w:numId w:val="1"/>
        </w:numPr>
        <w:ind w:left="1069"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3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F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граждан, гражданской обороне и чрезвычайным ситуациям (</w:t>
      </w:r>
      <w:proofErr w:type="spellStart"/>
      <w:r w:rsidRPr="00683FE0">
        <w:rPr>
          <w:rFonts w:ascii="Times New Roman" w:hAnsi="Times New Roman" w:cs="Times New Roman"/>
          <w:sz w:val="28"/>
          <w:szCs w:val="28"/>
        </w:rPr>
        <w:t>Росолов</w:t>
      </w:r>
      <w:proofErr w:type="spellEnd"/>
      <w:r w:rsidRPr="00683FE0">
        <w:rPr>
          <w:rFonts w:ascii="Times New Roman" w:hAnsi="Times New Roman" w:cs="Times New Roman"/>
          <w:sz w:val="28"/>
          <w:szCs w:val="28"/>
        </w:rPr>
        <w:t xml:space="preserve"> Н.Ф.).</w:t>
      </w:r>
    </w:p>
    <w:p w:rsidR="000166CF" w:rsidRPr="00683FE0" w:rsidRDefault="000166CF" w:rsidP="000166CF">
      <w:pPr>
        <w:numPr>
          <w:ilvl w:val="0"/>
          <w:numId w:val="1"/>
        </w:numPr>
        <w:autoSpaceDE w:val="0"/>
        <w:autoSpaceDN w:val="0"/>
        <w:adjustRightInd w:val="0"/>
        <w:ind w:left="1069"/>
        <w:jc w:val="both"/>
        <w:rPr>
          <w:szCs w:val="28"/>
        </w:rPr>
      </w:pPr>
      <w:r w:rsidRPr="00683FE0">
        <w:rPr>
          <w:szCs w:val="28"/>
        </w:rPr>
        <w:t>Решение вступает в силу со дня, следующего за днем его официального опубликования в  печатном издании «Сельский вестник».</w:t>
      </w:r>
    </w:p>
    <w:p w:rsidR="000166CF" w:rsidRPr="00683FE0" w:rsidRDefault="000166CF" w:rsidP="000166CF">
      <w:pPr>
        <w:autoSpaceDE w:val="0"/>
        <w:autoSpaceDN w:val="0"/>
        <w:adjustRightInd w:val="0"/>
        <w:ind w:left="1069"/>
        <w:jc w:val="both"/>
        <w:rPr>
          <w:b/>
          <w:i/>
          <w:szCs w:val="28"/>
        </w:rPr>
      </w:pPr>
    </w:p>
    <w:p w:rsidR="000166CF" w:rsidRPr="00683FE0" w:rsidRDefault="000166CF" w:rsidP="000166CF">
      <w:pPr>
        <w:widowControl w:val="0"/>
        <w:autoSpaceDE w:val="0"/>
        <w:autoSpaceDN w:val="0"/>
        <w:ind w:left="1069"/>
        <w:jc w:val="both"/>
        <w:rPr>
          <w:szCs w:val="28"/>
        </w:rPr>
      </w:pPr>
      <w:r w:rsidRPr="00683FE0">
        <w:rPr>
          <w:bCs/>
          <w:i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0166CF" w:rsidRPr="00683FE0" w:rsidTr="002410E0">
        <w:tc>
          <w:tcPr>
            <w:tcW w:w="4785" w:type="dxa"/>
          </w:tcPr>
          <w:p w:rsidR="000166CF" w:rsidRPr="00683FE0" w:rsidRDefault="000166CF" w:rsidP="002410E0">
            <w:pPr>
              <w:jc w:val="both"/>
              <w:rPr>
                <w:szCs w:val="28"/>
              </w:rPr>
            </w:pPr>
            <w:r w:rsidRPr="00683FE0">
              <w:rPr>
                <w:szCs w:val="28"/>
              </w:rPr>
              <w:t>Председатель Верхнепашинского</w:t>
            </w:r>
          </w:p>
          <w:p w:rsidR="000166CF" w:rsidRPr="00683FE0" w:rsidRDefault="000166CF" w:rsidP="002410E0">
            <w:pPr>
              <w:jc w:val="both"/>
              <w:rPr>
                <w:szCs w:val="28"/>
              </w:rPr>
            </w:pPr>
            <w:r w:rsidRPr="00683FE0">
              <w:rPr>
                <w:szCs w:val="28"/>
              </w:rPr>
              <w:t xml:space="preserve">сельского Совета депутатов                                                            </w:t>
            </w:r>
            <w:proofErr w:type="spellStart"/>
            <w:r w:rsidRPr="00683FE0">
              <w:rPr>
                <w:szCs w:val="28"/>
              </w:rPr>
              <w:t>___________________М.В.Демидова</w:t>
            </w:r>
            <w:proofErr w:type="spellEnd"/>
          </w:p>
          <w:p w:rsidR="000166CF" w:rsidRPr="00683FE0" w:rsidRDefault="000166CF" w:rsidP="002410E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0166CF" w:rsidRPr="00683FE0" w:rsidRDefault="000166CF" w:rsidP="002410E0">
            <w:pPr>
              <w:jc w:val="both"/>
              <w:rPr>
                <w:szCs w:val="28"/>
              </w:rPr>
            </w:pPr>
            <w:r w:rsidRPr="00683FE0">
              <w:rPr>
                <w:szCs w:val="28"/>
              </w:rPr>
              <w:t xml:space="preserve">Глава  Верхнепашинского сельсовета    </w:t>
            </w:r>
            <w:r w:rsidRPr="00683FE0">
              <w:rPr>
                <w:szCs w:val="28"/>
              </w:rPr>
              <w:tab/>
            </w:r>
            <w:r w:rsidRPr="00683FE0">
              <w:rPr>
                <w:szCs w:val="28"/>
              </w:rPr>
              <w:tab/>
            </w:r>
            <w:r w:rsidRPr="00683FE0">
              <w:rPr>
                <w:szCs w:val="28"/>
              </w:rPr>
              <w:tab/>
            </w:r>
            <w:r w:rsidRPr="00683FE0">
              <w:rPr>
                <w:szCs w:val="28"/>
              </w:rPr>
              <w:tab/>
              <w:t xml:space="preserve">         ___________________ Е.И. </w:t>
            </w:r>
            <w:proofErr w:type="spellStart"/>
            <w:r w:rsidRPr="00683FE0">
              <w:rPr>
                <w:szCs w:val="28"/>
              </w:rPr>
              <w:t>Чапига</w:t>
            </w:r>
            <w:proofErr w:type="spellEnd"/>
          </w:p>
          <w:p w:rsidR="000166CF" w:rsidRPr="00683FE0" w:rsidRDefault="000166CF" w:rsidP="002410E0">
            <w:pPr>
              <w:rPr>
                <w:szCs w:val="28"/>
              </w:rPr>
            </w:pPr>
          </w:p>
          <w:p w:rsidR="000166CF" w:rsidRPr="00683FE0" w:rsidRDefault="000166CF" w:rsidP="002410E0">
            <w:pPr>
              <w:jc w:val="both"/>
              <w:rPr>
                <w:szCs w:val="28"/>
              </w:rPr>
            </w:pPr>
          </w:p>
        </w:tc>
      </w:tr>
    </w:tbl>
    <w:p w:rsidR="000166CF" w:rsidRPr="00683FE0" w:rsidRDefault="000166CF" w:rsidP="000166CF">
      <w:pPr>
        <w:widowControl w:val="0"/>
        <w:autoSpaceDE w:val="0"/>
        <w:autoSpaceDN w:val="0"/>
        <w:jc w:val="right"/>
        <w:rPr>
          <w:szCs w:val="28"/>
        </w:rPr>
      </w:pPr>
    </w:p>
    <w:p w:rsidR="000B4043" w:rsidRDefault="000B4043" w:rsidP="000B4043">
      <w:pPr>
        <w:ind w:right="-1"/>
        <w:rPr>
          <w:sz w:val="24"/>
          <w:szCs w:val="24"/>
        </w:rPr>
      </w:pPr>
    </w:p>
    <w:p w:rsidR="000B4043" w:rsidRDefault="000B4043" w:rsidP="000B4043">
      <w:pPr>
        <w:ind w:right="-1"/>
        <w:rPr>
          <w:sz w:val="24"/>
          <w:szCs w:val="24"/>
        </w:rPr>
      </w:pPr>
    </w:p>
    <w:p w:rsidR="00884550" w:rsidRDefault="00884550" w:rsidP="00884550">
      <w:pPr>
        <w:pStyle w:val="ConsPlusTitle"/>
        <w:jc w:val="center"/>
      </w:pPr>
    </w:p>
    <w:p w:rsidR="00884550" w:rsidRDefault="000166C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43" w:rsidRDefault="000B404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166CF" w:rsidRDefault="000166CF" w:rsidP="000166C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884550" w:rsidRPr="00F9246D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84550" w:rsidRPr="00F9246D">
        <w:rPr>
          <w:rFonts w:ascii="Times New Roman" w:hAnsi="Times New Roman" w:cs="Times New Roman"/>
          <w:sz w:val="22"/>
          <w:szCs w:val="22"/>
        </w:rPr>
        <w:t xml:space="preserve">к Решению </w:t>
      </w:r>
    </w:p>
    <w:p w:rsidR="000166CF" w:rsidRDefault="000166CF" w:rsidP="000166C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Верхнепашинского сельского</w:t>
      </w:r>
    </w:p>
    <w:p w:rsidR="00884550" w:rsidRPr="00F9246D" w:rsidRDefault="000166CF" w:rsidP="000166C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Совета депутатов </w:t>
      </w:r>
    </w:p>
    <w:p w:rsidR="00884550" w:rsidRPr="00F9246D" w:rsidRDefault="000166CF" w:rsidP="000166C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о</w:t>
      </w:r>
      <w:r w:rsidR="00884550" w:rsidRPr="00F9246D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12.10.2021   № 17-49р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B84901" w:rsidRPr="00B84901">
        <w:rPr>
          <w:b/>
          <w:bCs/>
          <w:sz w:val="28"/>
          <w:szCs w:val="28"/>
        </w:rPr>
        <w:t>Верхнепашинского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B84901" w:rsidRDefault="00884550" w:rsidP="00884550">
      <w:pPr>
        <w:pStyle w:val="ConsPlusNormal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устанавливает процедуру определения территории или части территории </w:t>
      </w:r>
      <w:r w:rsidR="00B84901"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Верхнепашинского сельсовета</w:t>
      </w: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884550" w:rsidRPr="00B84901" w:rsidRDefault="00884550" w:rsidP="00884550">
      <w:pPr>
        <w:pStyle w:val="ConsPlusNormal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B84901"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Верхнепашинского сельсовета</w:t>
      </w: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84901"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Верхнепашинского сельсовета</w:t>
      </w: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proofErr w:type="gramEnd"/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r w:rsidR="00B84901"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Верхнепашинского сельсовета</w:t>
      </w:r>
      <w:r w:rsidRPr="00B8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инициативный проект);</w:t>
      </w:r>
    </w:p>
    <w:p w:rsidR="00884550" w:rsidRPr="00B84901" w:rsidRDefault="00884550" w:rsidP="00884550">
      <w:pPr>
        <w:suppressAutoHyphens/>
        <w:ind w:firstLine="709"/>
        <w:jc w:val="both"/>
        <w:rPr>
          <w:bCs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B84901" w:rsidRPr="00B84901">
        <w:rPr>
          <w:bCs/>
          <w:szCs w:val="28"/>
        </w:rPr>
        <w:t>Верхнепашинского сельсовета</w:t>
      </w:r>
      <w:r w:rsidRPr="00A47894">
        <w:rPr>
          <w:bCs/>
          <w:szCs w:val="28"/>
        </w:rPr>
        <w:t>.</w:t>
      </w:r>
    </w:p>
    <w:p w:rsidR="00884550" w:rsidRPr="00B8490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84901">
        <w:rPr>
          <w:bCs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B8490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84901">
        <w:rPr>
          <w:bCs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84901" w:rsidRPr="00B84901">
        <w:rPr>
          <w:bCs/>
          <w:sz w:val="28"/>
          <w:szCs w:val="28"/>
        </w:rPr>
        <w:t>Верхнепашинского сельсовета</w:t>
      </w:r>
      <w:r w:rsidRPr="00B84901">
        <w:rPr>
          <w:bCs/>
          <w:sz w:val="28"/>
          <w:szCs w:val="28"/>
        </w:rPr>
        <w:t>;</w:t>
      </w:r>
    </w:p>
    <w:p w:rsidR="00884550" w:rsidRPr="00B8490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84901">
        <w:rPr>
          <w:bCs/>
          <w:sz w:val="28"/>
          <w:szCs w:val="28"/>
        </w:rPr>
        <w:t>2) органы территориального общественного самоуправления;</w:t>
      </w:r>
    </w:p>
    <w:p w:rsidR="00884550" w:rsidRPr="00B84901" w:rsidRDefault="00884550" w:rsidP="00884550">
      <w:pPr>
        <w:ind w:firstLine="708"/>
        <w:jc w:val="both"/>
        <w:rPr>
          <w:bCs/>
          <w:szCs w:val="28"/>
        </w:rPr>
      </w:pPr>
      <w:r w:rsidRPr="00B84901">
        <w:rPr>
          <w:bCs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B84901">
        <w:rPr>
          <w:bCs/>
          <w:szCs w:val="28"/>
        </w:rPr>
        <w:t xml:space="preserve">1.5. Инициативные проекты могут реализовываться в границах </w:t>
      </w:r>
      <w:r w:rsidR="00B84901" w:rsidRPr="00B84901">
        <w:rPr>
          <w:bCs/>
          <w:szCs w:val="28"/>
        </w:rPr>
        <w:t>Верхнепашинского сельсовета</w:t>
      </w:r>
      <w:r w:rsidRPr="00B84901">
        <w:rPr>
          <w:bCs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F9246D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884550">
        <w:rPr>
          <w:bCs/>
          <w:szCs w:val="28"/>
        </w:rPr>
        <w:t>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B84901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B84901" w:rsidRPr="00B84901">
        <w:rPr>
          <w:bCs/>
          <w:szCs w:val="28"/>
        </w:rPr>
        <w:t>Верхнепашинского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B84901">
        <w:rPr>
          <w:bCs/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B8490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B84901">
        <w:rPr>
          <w:bCs/>
          <w:szCs w:val="28"/>
        </w:rPr>
        <w:t xml:space="preserve"> подписывается инициаторами проекта.</w:t>
      </w:r>
    </w:p>
    <w:p w:rsidR="00884550" w:rsidRPr="00B84901" w:rsidRDefault="00884550" w:rsidP="00884550">
      <w:pPr>
        <w:ind w:firstLine="709"/>
        <w:jc w:val="both"/>
        <w:rPr>
          <w:bCs/>
          <w:szCs w:val="28"/>
        </w:rPr>
      </w:pPr>
      <w:r w:rsidRPr="00B84901">
        <w:rPr>
          <w:bCs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B84901" w:rsidRDefault="00884550" w:rsidP="00884550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84901">
        <w:rPr>
          <w:bCs/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B84901" w:rsidRPr="00B84901">
        <w:rPr>
          <w:bCs/>
          <w:szCs w:val="28"/>
        </w:rPr>
        <w:t>Верхнепашинского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B84901" w:rsidRPr="00B84901">
        <w:rPr>
          <w:bCs/>
          <w:szCs w:val="28"/>
        </w:rPr>
        <w:t>Верхнепашинского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B84901" w:rsidRPr="00B84901">
        <w:rPr>
          <w:bCs/>
          <w:szCs w:val="28"/>
        </w:rPr>
        <w:t>Верхнепашинского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B84901">
        <w:rPr>
          <w:bCs/>
          <w:szCs w:val="28"/>
        </w:rPr>
        <w:t>а</w:t>
      </w:r>
      <w:r w:rsidRPr="00976D31">
        <w:rPr>
          <w:bCs/>
          <w:szCs w:val="28"/>
        </w:rPr>
        <w:t xml:space="preserve">дминистрация </w:t>
      </w:r>
      <w:r w:rsidR="00B84901" w:rsidRPr="00B84901">
        <w:rPr>
          <w:bCs/>
          <w:szCs w:val="28"/>
        </w:rPr>
        <w:t>Верхнепашинского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>
        <w:rPr>
          <w:bCs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B84901" w:rsidRPr="00B84901">
        <w:rPr>
          <w:bCs/>
          <w:szCs w:val="28"/>
        </w:rPr>
        <w:t>Верхнепашинского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Pr="00B84901" w:rsidRDefault="00884550" w:rsidP="00F9246D">
      <w:pPr>
        <w:ind w:firstLine="709"/>
        <w:jc w:val="both"/>
        <w:rPr>
          <w:bCs/>
          <w:szCs w:val="28"/>
        </w:rPr>
      </w:pPr>
      <w:r w:rsidRPr="00B84901">
        <w:rPr>
          <w:bCs/>
          <w:szCs w:val="28"/>
        </w:rPr>
        <w:t xml:space="preserve">3.1. Решение администрации </w:t>
      </w:r>
      <w:r w:rsidR="00B84901" w:rsidRPr="00B84901">
        <w:rPr>
          <w:bCs/>
          <w:szCs w:val="28"/>
        </w:rPr>
        <w:t>Верхнепашинского сельсовета</w:t>
      </w:r>
      <w:r w:rsidRPr="00B84901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bookmarkStart w:id="0" w:name="_GoBack"/>
      <w:bookmarkEnd w:id="0"/>
    </w:p>
    <w:p w:rsidR="000B53B9" w:rsidRDefault="000B53B9"/>
    <w:sectPr w:rsidR="000B53B9" w:rsidSect="000166CF">
      <w:footerReference w:type="default" r:id="rId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43" w:rsidRDefault="000B4043" w:rsidP="000B4043">
      <w:r>
        <w:separator/>
      </w:r>
    </w:p>
  </w:endnote>
  <w:endnote w:type="continuationSeparator" w:id="1">
    <w:p w:rsidR="000B4043" w:rsidRDefault="000B4043" w:rsidP="000B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Pr="00C46D38" w:rsidRDefault="000B4043" w:rsidP="000B4043">
    <w:pPr>
      <w:pStyle w:val="a6"/>
      <w:jc w:val="center"/>
      <w:rPr>
        <w:sz w:val="16"/>
        <w:szCs w:val="16"/>
      </w:rPr>
    </w:pPr>
    <w:r w:rsidRPr="00C46D38">
      <w:rPr>
        <w:sz w:val="16"/>
        <w:szCs w:val="16"/>
      </w:rPr>
      <w:t>©ККГБУ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края», 2021</w:t>
    </w:r>
  </w:p>
  <w:p w:rsidR="000B4043" w:rsidRDefault="000B4043" w:rsidP="000B4043">
    <w:pPr>
      <w:pStyle w:val="a6"/>
    </w:pPr>
  </w:p>
  <w:p w:rsidR="000B4043" w:rsidRDefault="000B4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43" w:rsidRDefault="000B4043" w:rsidP="000B4043">
      <w:r>
        <w:separator/>
      </w:r>
    </w:p>
  </w:footnote>
  <w:footnote w:type="continuationSeparator" w:id="1">
    <w:p w:rsidR="000B4043" w:rsidRDefault="000B4043" w:rsidP="000B4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CA6629C4"/>
    <w:lvl w:ilvl="0" w:tplc="CD2468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BF2"/>
    <w:rsid w:val="000166CF"/>
    <w:rsid w:val="00046C08"/>
    <w:rsid w:val="000B4043"/>
    <w:rsid w:val="000B53B9"/>
    <w:rsid w:val="00172BF2"/>
    <w:rsid w:val="0077779C"/>
    <w:rsid w:val="008806A1"/>
    <w:rsid w:val="00884550"/>
    <w:rsid w:val="00904895"/>
    <w:rsid w:val="00B84901"/>
    <w:rsid w:val="00C0485C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166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16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cp:lastPrinted>2021-11-22T05:59:00Z</cp:lastPrinted>
  <dcterms:created xsi:type="dcterms:W3CDTF">2021-11-21T08:44:00Z</dcterms:created>
  <dcterms:modified xsi:type="dcterms:W3CDTF">2021-11-22T06:06:00Z</dcterms:modified>
</cp:coreProperties>
</file>